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40" w:lineRule="auto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1A3557"/>
          <w:sz w:val="40"/>
          <w:szCs w:val="40"/>
        </w:rPr>
        <w:t xml:space="preserve">PUNEETH GONDELA</w:t>
      </w:r>
    </w:p>
    <w:p>
      <w:pPr>
        <w:spacing w:after="60" w:before="0" w:line="240" w:lineRule="auto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2E6DA4"/>
          <w:sz w:val="19"/>
          <w:szCs w:val="19"/>
        </w:rPr>
        <w:t xml:space="preserve">Deep Learning Research Intern · AI/ML Developer · Student at MVGR College of Engineering</w:t>
      </w:r>
    </w:p>
    <w:p>
      <w:pPr>
        <w:spacing w:after="30" w:before="0" w:line="240" w:lineRule="auto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gondelapuneeth2005@gmail.com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  |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+91 9390699704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  |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8"/>
          <w:szCs w:val="18"/>
        </w:rPr>
        <w:t xml:space="preserve">Vizianagaram, Andhra Pradesh</w:t>
      </w:r>
    </w:p>
    <w:p>
      <w:pPr>
        <w:spacing w:after="0" w:before="0" w:line="240" w:lineRule="auto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E6DA4"/>
          <w:sz w:val="18"/>
          <w:szCs w:val="18"/>
        </w:rPr>
        <w:t xml:space="preserve">GitHub: github.com/PuneethGondela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18"/>
          <w:szCs w:val="18"/>
        </w:rPr>
        <w:t xml:space="preserve">  |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E6DA4"/>
          <w:sz w:val="18"/>
          <w:szCs w:val="18"/>
        </w:rPr>
        <w:t xml:space="preserve">LinkedIn: linkedin.com/in/puneethgondela</w:t>
      </w:r>
    </w:p>
    <w:p>
      <w:pPr>
        <w:pBdr>
          <w:bottom w:val="thick" w:color="1A3557" w:sz="12" w:space="1"/>
        </w:pBdr>
        <w:spacing w:after="0" w:before="10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spacing w:after="8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spacing w:after="20" w:before="16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3557"/>
          <w:sz w:val="22"/>
          <w:szCs w:val="22"/>
        </w:rPr>
        <w:t xml:space="preserve">PROFESSIONAL SUMMARY</w:t>
      </w:r>
    </w:p>
    <w:p>
      <w:pPr>
        <w:pBdr>
          <w:bottom w:val="single" w:color="2E6DA4" w:sz="8" w:space="1"/>
        </w:pBdr>
        <w:spacing w:after="80" w:before="4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spacing w:after="80" w:before="0" w:line="264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Engineering student at MVGR College of Engineering (B.Tech Data Science, CGPA 8.1) with demonstrated expertise in deep learning architecture design, signal processing, and industrial AI deployment. Completed a research internship at IIT Kharagpur's Department of Mining Engineering, developing and publishing a novel dual-domain cross-attention fusion network for real-time industrial process monitoring — proving that strong AI/ML fundamentals transfer across highly specialised engineering domains. Preparing for GATE 2027 (Data Science &amp; AI). National-level chess player.</w:t>
      </w:r>
    </w:p>
    <w:p>
      <w:pPr>
        <w:spacing w:after="20" w:before="16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3557"/>
          <w:sz w:val="22"/>
          <w:szCs w:val="22"/>
        </w:rPr>
        <w:t xml:space="preserve">EXPERIENCE</w:t>
      </w:r>
    </w:p>
    <w:p>
      <w:pPr>
        <w:pBdr>
          <w:bottom w:val="single" w:color="2E6DA4" w:sz="8" w:space="1"/>
        </w:pBdr>
        <w:spacing w:after="80" w:before="4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40"/>
      </w:tblGrid>
      <w:tr>
        <w:tc>
          <w:tcPr>
            <w:tcW w:type="dxa" w:w="10440"/>
            <w:tcBorders>
              <w:top w:val="single" w:color="2E6DA4" w:sz="4"/>
              <w:left w:val="thick" w:color="1A3557" w:sz="18"/>
              <w:bottom w:val="single" w:color="2E6DA4" w:sz="4"/>
              <w:right w:val="single" w:color="2E6DA4" w:sz="4"/>
            </w:tcBorders>
            <w:shd w:fill="EAF2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tabs>
                <w:tab w:val="right" w:pos="10060"/>
              </w:tabs>
              <w:spacing w:after="6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22"/>
                <w:szCs w:val="22"/>
              </w:rPr>
              <w:t xml:space="preserve">Deep Learning Research Intern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66666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6DA4"/>
                <w:sz w:val="20"/>
                <w:szCs w:val="20"/>
              </w:rPr>
              <w:t xml:space="preserve">Department of Mining Engineering, IIT Kharagpur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8"/>
                <w:szCs w:val="18"/>
              </w:rPr>
              <w:t xml:space="preserve">	May 2026 – Jun 2026</w:t>
            </w:r>
          </w:p>
          <w:p>
            <w:pPr>
              <w:spacing w:after="8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2E6DA4"/>
                <w:sz w:val="18"/>
                <w:szCs w:val="18"/>
              </w:rPr>
              <w:t xml:space="preserve">Supervisor: Prof. Subhendu Mishra  ·  Project: Deep Learning-Based Classification of Hydrocyclone Discharge States Using Vibration Signals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Designed DCAF-Net (Dual-Domain Cross-Attention Fusion Network) — a novel deep learning architecture fusing time-domain 1D ResNet and frequency-domain SE-CNN branches via an 8-head cross-attention mechanism for real-time vibration-based hydrocyclone discharge state classification.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Engineered 11 amplitude-preserving auxiliary features (log-RMS energy, spectral centroid, band energy ratios, Shannon entropy) to restore discriminative physical information removed by Z-score normalisation.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Achieved 98.2% mean ternary classification accuracy under Leave-One-Configuration-Out (LOCO) cross-validation across 4 unseen hydrocyclone geometries — a rigorous industrial generalisation benchmark.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Deployed a production-ready monitoring system: FastAPI inference server + WebSocket streaming + real-time browser dashboard with Signal Quality Index (SQI) gate and K-NN OOD detector; CPU-only, &lt;100 ms latency.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9"/>
                <w:szCs w:val="19"/>
              </w:rPr>
              <w:t xml:space="preserve">Confirmed statistical significance via McNemar's test (p &lt; 0.001) across 2,963 evaluation windows, outperforming SE-Swin, TCN-BiLSTM, EfficientNet-1D, and Contrastive WaveNet baselines.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6DA4"/>
                <w:sz w:val="19"/>
                <w:szCs w:val="19"/>
              </w:rPr>
              <w:t xml:space="preserve">Preparing manuscript for Elsevier submission: Engineering Applications of AI (IF 10.23) and Advanced Powder Technology (IF 4.52).</w:t>
            </w:r>
          </w:p>
        </w:tc>
      </w:tr>
    </w:tbl>
    <w:p>
      <w:pPr>
        <w:spacing w:after="12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tabs>
          <w:tab w:val="right" w:pos="10440"/>
        </w:tabs>
        <w:spacing w:after="30" w:before="14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212121"/>
          <w:sz w:val="21"/>
          <w:szCs w:val="21"/>
        </w:rPr>
        <w:t xml:space="preserve">Project Lead — HAI (Humanoid AI)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20"/>
          <w:szCs w:val="20"/>
        </w:rPr>
        <w:t xml:space="preserve">  ·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20"/>
          <w:szCs w:val="20"/>
        </w:rPr>
        <w:t xml:space="preserve">Personal Project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	Oct 2025 – Present</w:t>
      </w:r>
    </w:p>
    <w:p>
      <w:pPr>
        <w:spacing w:after="6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2E6DA4"/>
          <w:sz w:val="19"/>
          <w:szCs w:val="19"/>
        </w:rPr>
        <w:t xml:space="preserve">Web Development &amp; AI Integration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Developing a scroll-driven web application for interactive AI interfaces with context-aware dialogue memory.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Implementing real-time data processing, modular front-end components, and responsive design.</w:t>
      </w:r>
    </w:p>
    <w:p>
      <w:pPr>
        <w:spacing w:after="8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tabs>
          <w:tab w:val="right" w:pos="10440"/>
        </w:tabs>
        <w:spacing w:after="30" w:before="14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212121"/>
          <w:sz w:val="21"/>
          <w:szCs w:val="21"/>
        </w:rPr>
        <w:t xml:space="preserve">Lead Developer — Holographic Learning Engine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20"/>
          <w:szCs w:val="20"/>
        </w:rPr>
        <w:t xml:space="preserve">  ·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20"/>
          <w:szCs w:val="20"/>
        </w:rPr>
        <w:t xml:space="preserve">Personal Project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	Feb 2026 – Present</w:t>
      </w:r>
    </w:p>
    <w:p>
      <w:pPr>
        <w:spacing w:after="6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2E6DA4"/>
          <w:sz w:val="19"/>
          <w:szCs w:val="19"/>
        </w:rPr>
        <w:t xml:space="preserve">Educational Technology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Designing a 3D holographic system for immersive STEM education using Python-based rendering frameworks.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Integrating interactive learning modules with collaborative team workflows.</w:t>
      </w:r>
    </w:p>
    <w:p>
      <w:pPr>
        <w:spacing w:after="8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tabs>
          <w:tab w:val="right" w:pos="10440"/>
        </w:tabs>
        <w:spacing w:after="30" w:before="14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212121"/>
          <w:sz w:val="21"/>
          <w:szCs w:val="21"/>
        </w:rPr>
        <w:t xml:space="preserve">Lead Developer — Rural Med AI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20"/>
          <w:szCs w:val="20"/>
        </w:rPr>
        <w:t xml:space="preserve">  ·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20"/>
          <w:szCs w:val="20"/>
        </w:rPr>
        <w:t xml:space="preserve">Personal Project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	Oct 2025 – Present</w:t>
      </w:r>
    </w:p>
    <w:p>
      <w:pPr>
        <w:spacing w:after="6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2E6DA4"/>
          <w:sz w:val="19"/>
          <w:szCs w:val="19"/>
        </w:rPr>
        <w:t xml:space="preserve">Medical AI &amp; Social Impact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Developing AI-driven diagnostic framework using computer vision for low-cost health screening in rural areas.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Optimizing models for edge device deployment under low-bandwidth constraints.</w:t>
      </w:r>
    </w:p>
    <w:p>
      <w:pPr>
        <w:spacing w:after="8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tabs>
          <w:tab w:val="right" w:pos="10440"/>
        </w:tabs>
        <w:spacing w:after="30" w:before="14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212121"/>
          <w:sz w:val="21"/>
          <w:szCs w:val="21"/>
        </w:rPr>
        <w:t xml:space="preserve">Project Lead — MediMitra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6666"/>
          <w:sz w:val="20"/>
          <w:szCs w:val="20"/>
        </w:rPr>
        <w:t xml:space="preserve">  ·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20"/>
          <w:szCs w:val="20"/>
        </w:rPr>
        <w:t xml:space="preserve">Personal Project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	Jan 2026 – Present</w:t>
      </w:r>
    </w:p>
    <w:p>
      <w:pPr>
        <w:spacing w:after="6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2E6DA4"/>
          <w:sz w:val="19"/>
          <w:szCs w:val="19"/>
        </w:rPr>
        <w:t xml:space="preserve">AI Healthcare Assistant &amp; Health Record Management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Architecting NLP-based health companion for medication adherence and symptom tracking in regional languages.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Designing a secure, privacy-preserving data pipeline for patient health records.</w:t>
      </w:r>
    </w:p>
    <w:p>
      <w:pPr>
        <w:spacing w:after="6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spacing w:after="20" w:before="16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3557"/>
          <w:sz w:val="22"/>
          <w:szCs w:val="22"/>
        </w:rPr>
        <w:t xml:space="preserve">EDUCATION</w:t>
      </w:r>
    </w:p>
    <w:p>
      <w:pPr>
        <w:pBdr>
          <w:bottom w:val="single" w:color="2E6DA4" w:sz="8" w:space="1"/>
        </w:pBdr>
        <w:spacing w:after="80" w:before="4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tabs>
          <w:tab w:val="right" w:pos="10440"/>
        </w:tabs>
        <w:spacing w:after="30" w:before="8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212121"/>
          <w:sz w:val="21"/>
          <w:szCs w:val="21"/>
        </w:rPr>
        <w:t xml:space="preserve">B.Tech in Data Science</w:t>
      </w: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9"/>
          <w:szCs w:val="19"/>
        </w:rPr>
        <w:t xml:space="preserve">	CGPA: 8.1 / 10</w:t>
      </w:r>
    </w:p>
    <w:p>
      <w:pPr>
        <w:spacing w:after="3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Maharaj Vijayram Gajapathi Raj College of Engineering (MVGR), Vizianagaram</w:t>
      </w:r>
    </w:p>
    <w:p>
      <w:pPr>
        <w:spacing w:after="3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Relevant coursework: Computer Architecture · Digital Image Processing · Data Science · Generative AI · Agentic AI · Verilog</w:t>
      </w:r>
    </w:p>
    <w:p>
      <w:pPr>
        <w:spacing w:after="6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GATE 2027 preparation: Data Science &amp; Artificial Intelligence stream</w:t>
      </w:r>
    </w:p>
    <w:p>
      <w:pPr>
        <w:spacing w:after="20" w:before="16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3557"/>
          <w:sz w:val="22"/>
          <w:szCs w:val="22"/>
        </w:rPr>
        <w:t xml:space="preserve">TECHNICAL SKILLS</w:t>
      </w:r>
    </w:p>
    <w:p>
      <w:pPr>
        <w:pBdr>
          <w:bottom w:val="single" w:color="2E6DA4" w:sz="8" w:space="1"/>
        </w:pBdr>
        <w:spacing w:after="80" w:before="4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tbl>
      <w:tblPr>
        <w:tblW w:type="dxa" w:w="104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40"/>
      </w:tblGrid>
      <w:tr>
        <w:tc>
          <w:tcPr>
            <w:tcW w:type="dxa" w:w="220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18"/>
                <w:szCs w:val="18"/>
              </w:rPr>
              <w:t xml:space="preserve">Deep Learning</w:t>
            </w:r>
          </w:p>
        </w:tc>
        <w:tc>
          <w:tcPr>
            <w:tcW w:type="dxa" w:w="824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PyTorch · 1D ResNet · CNN · Cross-Attention · SE-Net · LSTM · TCN</w:t>
            </w:r>
          </w:p>
        </w:tc>
      </w:tr>
      <w:tr>
        <w:tc>
          <w:tcPr>
            <w:tcW w:type="dxa" w:w="220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0F4F9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18"/>
                <w:szCs w:val="18"/>
              </w:rPr>
              <w:t xml:space="preserve">Signal Processing</w:t>
            </w:r>
          </w:p>
        </w:tc>
        <w:tc>
          <w:tcPr>
            <w:tcW w:type="dxa" w:w="824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0F4F9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FFT · DWT · Time-domain feature engineering · Vibration analysis</w:t>
            </w:r>
          </w:p>
        </w:tc>
      </w:tr>
      <w:tr>
        <w:tc>
          <w:tcPr>
            <w:tcW w:type="dxa" w:w="220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18"/>
                <w:szCs w:val="18"/>
              </w:rPr>
              <w:t xml:space="preserve">Programming</w:t>
            </w:r>
          </w:p>
        </w:tc>
        <w:tc>
          <w:tcPr>
            <w:tcW w:type="dxa" w:w="824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Python · C++ · SQL · Verilog</w:t>
            </w:r>
          </w:p>
        </w:tc>
      </w:tr>
      <w:tr>
        <w:tc>
          <w:tcPr>
            <w:tcW w:type="dxa" w:w="220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0F4F9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18"/>
                <w:szCs w:val="18"/>
              </w:rPr>
              <w:t xml:space="preserve">AI / ML</w:t>
            </w:r>
          </w:p>
        </w:tc>
        <w:tc>
          <w:tcPr>
            <w:tcW w:type="dxa" w:w="824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0F4F9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Scikit-learn · NLP · Computer Vision · Generative AI · Agentic AI</w:t>
            </w:r>
          </w:p>
        </w:tc>
      </w:tr>
      <w:tr>
        <w:tc>
          <w:tcPr>
            <w:tcW w:type="dxa" w:w="220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18"/>
                <w:szCs w:val="18"/>
              </w:rPr>
              <w:t xml:space="preserve">Deployment</w:t>
            </w:r>
          </w:p>
        </w:tc>
        <w:tc>
          <w:tcPr>
            <w:tcW w:type="dxa" w:w="824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FastAPI · WebSocket · REST API · Edge deployment · Browser dashboards</w:t>
            </w:r>
          </w:p>
        </w:tc>
      </w:tr>
      <w:tr>
        <w:tc>
          <w:tcPr>
            <w:tcW w:type="dxa" w:w="220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0F4F9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18"/>
                <w:szCs w:val="18"/>
              </w:rPr>
              <w:t xml:space="preserve">Data Science</w:t>
            </w:r>
          </w:p>
        </w:tc>
        <w:tc>
          <w:tcPr>
            <w:tcW w:type="dxa" w:w="824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0F4F9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NumPy · SciPy · Pandas · Matplotlib · Seaborn · Statistical testing</w:t>
            </w:r>
          </w:p>
        </w:tc>
      </w:tr>
      <w:tr>
        <w:tc>
          <w:tcPr>
            <w:tcW w:type="dxa" w:w="220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18"/>
                <w:szCs w:val="18"/>
              </w:rPr>
              <w:t xml:space="preserve">Web &amp; Design</w:t>
            </w:r>
          </w:p>
        </w:tc>
        <w:tc>
          <w:tcPr>
            <w:tcW w:type="dxa" w:w="824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Web Design · Video Editing · Agile / Scrum workflow</w:t>
            </w:r>
          </w:p>
        </w:tc>
      </w:tr>
      <w:tr>
        <w:tc>
          <w:tcPr>
            <w:tcW w:type="dxa" w:w="220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0F4F9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3557"/>
                <w:sz w:val="18"/>
                <w:szCs w:val="18"/>
              </w:rPr>
              <w:t xml:space="preserve">Leadership</w:t>
            </w:r>
          </w:p>
        </w:tc>
        <w:tc>
          <w:tcPr>
            <w:tcW w:type="dxa" w:w="8240"/>
            <w:tcBorders>
              <w:top w:val="single" w:color="D0D8E4" w:sz="1"/>
              <w:left w:val="single" w:color="D0D8E4" w:sz="1"/>
              <w:bottom w:val="single" w:color="D0D8E4" w:sz="1"/>
              <w:right w:val="single" w:color="D0D8E4" w:sz="1"/>
            </w:tcBorders>
            <w:shd w:fill="F0F4F9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Team leadership · Strategic planning · Project management</w:t>
            </w:r>
          </w:p>
        </w:tc>
      </w:tr>
    </w:tbl>
    <w:p>
      <w:pPr>
        <w:spacing w:after="8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spacing w:after="20" w:before="160" w:line="240" w:lineRule="auto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3557"/>
          <w:sz w:val="22"/>
          <w:szCs w:val="22"/>
        </w:rPr>
        <w:t xml:space="preserve">CERTIFICATIONS &amp; ACHIEVEMENTS</w:t>
      </w:r>
    </w:p>
    <w:p>
      <w:pPr>
        <w:pBdr>
          <w:bottom w:val="single" w:color="2E6DA4" w:sz="8" w:space="1"/>
        </w:pBdr>
        <w:spacing w:after="80" w:before="4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Python Essentials — Cisco Networking Academy: certified proficiency in Python programming.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Data Visualization Job Simulation — Forage: certified in creating actionable insights and dashboards.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National-Level Chess Player — demonstrating advanced strategic planning, pattern recognition, and analytical thinking at competitive level.</w:t>
      </w:r>
    </w:p>
    <w:p>
      <w:pPr>
        <w:pStyle w:val="ListParagraph"/>
        <w:numPr>
          <w:ilvl w:val="0"/>
          <w:numId w:val="2"/>
        </w:numPr>
        <w:spacing w:after="6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44444"/>
          <w:sz w:val="19"/>
          <w:szCs w:val="19"/>
        </w:rPr>
        <w:t xml:space="preserve">Chess Puzzles APK — developed a custom Android application with a specialized database of chess tactics.</w:t>
      </w:r>
    </w:p>
    <w:p>
      <w:pPr>
        <w:spacing w:after="60" w:before="0" w:line="240" w:lineRule="auto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12121"/>
          <w:sz w:val="20"/>
          <w:szCs w:val="20"/>
        </w:rPr>
        <w:t xml:space="preserve"/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60" w:before="0"/>
        <w:ind w:left="360" w:hanging="220"/>
      </w:pPr>
    </w:lvl>
    <w:lvl w:ilvl="1" w15:tentative="1">
      <w:start w:val="1"/>
      <w:numFmt w:val="bullet"/>
      <w:lvlText w:val="◦"/>
      <w:lvlJc w:val="left"/>
      <w:pPr>
        <w:ind w:left="7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1212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2026-06-13T10:41:42.521Z</dcterms:created>
  <dcterms:modified xsi:type="dcterms:W3CDTF">2026-06-13T10:41:42.537Z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